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04C6E" w14:textId="2B3B5FB6" w:rsidR="00D9378E" w:rsidRDefault="00D9378E" w:rsidP="00F35F66">
      <w:r>
        <w:rPr>
          <w:noProof/>
        </w:rPr>
        <w:drawing>
          <wp:anchor distT="0" distB="0" distL="114300" distR="114300" simplePos="0" relativeHeight="251658240" behindDoc="0" locked="0" layoutInCell="1" allowOverlap="1" wp14:anchorId="1FD3A282" wp14:editId="1BCE99C6">
            <wp:simplePos x="0" y="0"/>
            <wp:positionH relativeFrom="page">
              <wp:align>left</wp:align>
            </wp:positionH>
            <wp:positionV relativeFrom="page">
              <wp:align>top</wp:align>
            </wp:positionV>
            <wp:extent cx="7558476" cy="2489851"/>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8476" cy="2489851"/>
                    </a:xfrm>
                    <a:prstGeom prst="rect">
                      <a:avLst/>
                    </a:prstGeom>
                  </pic:spPr>
                </pic:pic>
              </a:graphicData>
            </a:graphic>
            <wp14:sizeRelH relativeFrom="margin">
              <wp14:pctWidth>0</wp14:pctWidth>
            </wp14:sizeRelH>
            <wp14:sizeRelV relativeFrom="margin">
              <wp14:pctHeight>0</wp14:pctHeight>
            </wp14:sizeRelV>
          </wp:anchor>
        </w:drawing>
      </w:r>
    </w:p>
    <w:p w14:paraId="1DA444F8" w14:textId="77777777" w:rsidR="00D9378E" w:rsidRDefault="00D9378E" w:rsidP="00F35F66"/>
    <w:p w14:paraId="667B7546" w14:textId="50493786" w:rsidR="00F35F66" w:rsidRDefault="00F35F66" w:rsidP="00F35F66"/>
    <w:p w14:paraId="716A7DF2" w14:textId="7378E418" w:rsidR="00FE7B64" w:rsidRDefault="00FE7B64" w:rsidP="00FE7B64">
      <w:r>
        <w:t xml:space="preserve">Tourism Noosa (TN) Event Funding applications for events held </w:t>
      </w:r>
      <w:r w:rsidR="007F7374">
        <w:t>between 01 July 2024 and 30 June 2025</w:t>
      </w:r>
      <w:r w:rsidR="00456E1D">
        <w:t xml:space="preserve"> </w:t>
      </w:r>
      <w:r>
        <w:t xml:space="preserve">are now open with a closing date of </w:t>
      </w:r>
      <w:r w:rsidR="007F7374">
        <w:t>Friday, 17 November 2023.</w:t>
      </w:r>
    </w:p>
    <w:p w14:paraId="1D6EAFBE" w14:textId="77777777" w:rsidR="00FE7B64" w:rsidRDefault="00FE7B64" w:rsidP="00FE7B64"/>
    <w:p w14:paraId="3A58C532" w14:textId="2881FF41" w:rsidR="00FE7B64" w:rsidRPr="00CE797F" w:rsidRDefault="00FE7B64" w:rsidP="00FE7B64">
      <w:pPr>
        <w:rPr>
          <w:b/>
          <w:bCs/>
          <w:sz w:val="32"/>
          <w:szCs w:val="32"/>
        </w:rPr>
      </w:pPr>
      <w:r w:rsidRPr="00CE797F">
        <w:rPr>
          <w:b/>
          <w:bCs/>
          <w:sz w:val="32"/>
          <w:szCs w:val="32"/>
        </w:rPr>
        <w:t xml:space="preserve">Aims and objectives of the event support program </w:t>
      </w:r>
    </w:p>
    <w:p w14:paraId="7A91D957" w14:textId="77777777" w:rsidR="00FE7B64" w:rsidRDefault="00FE7B64" w:rsidP="00FE7B64"/>
    <w:p w14:paraId="484BD810" w14:textId="77777777" w:rsidR="00FE7B64" w:rsidRDefault="00FE7B64" w:rsidP="00FE7B64">
      <w:r>
        <w:t>Tourism Noosa takes an integrated destination management approach to marketing the Noosa region domestically and when appropriate internationally, and our activities are guided by the current Destination Noosa Strategy 2020-2023.</w:t>
      </w:r>
    </w:p>
    <w:p w14:paraId="20ACC896" w14:textId="77777777" w:rsidR="00FE7B64" w:rsidRDefault="00FE7B64" w:rsidP="00FE7B64"/>
    <w:p w14:paraId="1F97F61D" w14:textId="77777777" w:rsidR="00FE7B64" w:rsidRDefault="00FE7B64" w:rsidP="00FE7B64">
      <w:r>
        <w:t xml:space="preserve">Tourism Noosa acknowledges that events can positively impact the regional economy and strengthen both the business and local community. Tourism Noosa is committed to building an iconic events calendar through targeted investment and adding, where possible, new events to encourage off-peak visitation and enable geographic dispersal. </w:t>
      </w:r>
    </w:p>
    <w:p w14:paraId="23C98549" w14:textId="77777777" w:rsidR="00FE7B64" w:rsidRDefault="00FE7B64" w:rsidP="00FE7B64"/>
    <w:p w14:paraId="1598906F" w14:textId="3641D4AE" w:rsidR="00FE7B64" w:rsidRDefault="00FE7B64" w:rsidP="00CE797F">
      <w:pPr>
        <w:spacing w:after="100"/>
      </w:pPr>
      <w:r>
        <w:t>Within that context, the aims and objectives of the Tourism Noosa Event Sponsorship Program are as follows:</w:t>
      </w:r>
    </w:p>
    <w:p w14:paraId="18E9AF78" w14:textId="1E2A2FBD" w:rsidR="00FE7B64" w:rsidRDefault="00FE7B64" w:rsidP="00FE7B64">
      <w:pPr>
        <w:pStyle w:val="ListParagraph"/>
        <w:numPr>
          <w:ilvl w:val="0"/>
          <w:numId w:val="15"/>
        </w:numPr>
      </w:pPr>
      <w:r>
        <w:t>Generate local economic, environmental and social value in the Noosa region.</w:t>
      </w:r>
    </w:p>
    <w:p w14:paraId="57FD4A76" w14:textId="5376384E" w:rsidR="00FE7B64" w:rsidRDefault="00FE7B64" w:rsidP="00FE7B64">
      <w:pPr>
        <w:pStyle w:val="ListParagraph"/>
        <w:numPr>
          <w:ilvl w:val="0"/>
          <w:numId w:val="15"/>
        </w:numPr>
      </w:pPr>
      <w:r>
        <w:t>Attract visitors when State and Australian border restrictions allow, to drive interstate and international visitation to the destination.</w:t>
      </w:r>
    </w:p>
    <w:p w14:paraId="2B1E6FBA" w14:textId="795AEF95" w:rsidR="00FE7B64" w:rsidRDefault="00FE7B64" w:rsidP="00FE7B64">
      <w:pPr>
        <w:pStyle w:val="ListParagraph"/>
        <w:numPr>
          <w:ilvl w:val="0"/>
          <w:numId w:val="15"/>
        </w:numPr>
      </w:pPr>
      <w:r>
        <w:t>Enhance the profile, appeal and visitation to the Noosa region's village communities.</w:t>
      </w:r>
    </w:p>
    <w:p w14:paraId="49B10AC3" w14:textId="77777777" w:rsidR="00FE7B64" w:rsidRDefault="00FE7B64" w:rsidP="00FE7B64">
      <w:r>
        <w:tab/>
      </w:r>
    </w:p>
    <w:p w14:paraId="27F6ACAA" w14:textId="77777777" w:rsidR="00FE7B64" w:rsidRDefault="00FE7B64" w:rsidP="00FE7B64">
      <w:r>
        <w:t>Before completing your application, please read the Event Guidelines &amp; Funding Assessment Criteria. Tourism Noosa will provide a Post Event Report and an opportunity to discuss the events sustainability objectives on approval of the Event Funding Application.</w:t>
      </w:r>
    </w:p>
    <w:p w14:paraId="3D4AB6B9" w14:textId="77777777" w:rsidR="00FE7B64" w:rsidRDefault="00FE7B64" w:rsidP="00FE7B64"/>
    <w:p w14:paraId="29936121" w14:textId="341040A8" w:rsidR="00FE7B64" w:rsidRDefault="00FE7B64" w:rsidP="00FE7B64">
      <w:r>
        <w:t xml:space="preserve">Please read all available information so you are familiar with these requirements prior to submitting your application. Tourism Noosa will provide a response on the application on or before </w:t>
      </w:r>
      <w:r w:rsidR="00B3443D">
        <w:t>8 December 2023 (date subject to change).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3DDE0"/>
        <w:tblCellMar>
          <w:top w:w="340" w:type="dxa"/>
          <w:left w:w="340" w:type="dxa"/>
          <w:bottom w:w="340" w:type="dxa"/>
          <w:right w:w="170" w:type="dxa"/>
        </w:tblCellMar>
        <w:tblLook w:val="04A0" w:firstRow="1" w:lastRow="0" w:firstColumn="1" w:lastColumn="0" w:noHBand="0" w:noVBand="1"/>
      </w:tblPr>
      <w:tblGrid>
        <w:gridCol w:w="9015"/>
      </w:tblGrid>
      <w:tr w:rsidR="00FE7B64" w14:paraId="66C47BF3" w14:textId="77777777" w:rsidTr="00115EC8">
        <w:tc>
          <w:tcPr>
            <w:tcW w:w="9015" w:type="dxa"/>
            <w:shd w:val="clear" w:color="auto" w:fill="B3DDE0"/>
          </w:tcPr>
          <w:p w14:paraId="64CE9D6F" w14:textId="7BEFB413" w:rsidR="00FE7B64" w:rsidRDefault="00FE7B64" w:rsidP="00FE7B64">
            <w:r>
              <w:lastRenderedPageBreak/>
              <w:t xml:space="preserve">If you have any queries regarding the application process, please contact </w:t>
            </w:r>
          </w:p>
          <w:p w14:paraId="61E69A90" w14:textId="4860FCCA" w:rsidR="00FE7B64" w:rsidRDefault="00000000" w:rsidP="00E127CD">
            <w:pPr>
              <w:pStyle w:val="ListParagraph"/>
              <w:spacing w:line="300" w:lineRule="auto"/>
              <w:ind w:left="0"/>
            </w:pPr>
            <w:hyperlink r:id="rId11" w:history="1">
              <w:r w:rsidR="00E72D9A" w:rsidRPr="00E11798">
                <w:rPr>
                  <w:rStyle w:val="Hyperlink"/>
                </w:rPr>
                <w:t>lee@tourismnoosa.com.au</w:t>
              </w:r>
            </w:hyperlink>
          </w:p>
        </w:tc>
      </w:tr>
    </w:tbl>
    <w:p w14:paraId="1AD3F9DD" w14:textId="77777777" w:rsidR="00FE7B64" w:rsidRPr="00883B56" w:rsidRDefault="00FE7B64" w:rsidP="00FE7B64">
      <w:pPr>
        <w:spacing w:line="240" w:lineRule="auto"/>
        <w:rPr>
          <w:b/>
          <w:bCs/>
          <w:sz w:val="28"/>
          <w:szCs w:val="28"/>
        </w:rPr>
      </w:pPr>
    </w:p>
    <w:p w14:paraId="08B8269B" w14:textId="77777777" w:rsidR="00FE7B64" w:rsidRDefault="00FE7B64" w:rsidP="00FE7B64"/>
    <w:p w14:paraId="1BADBB1D" w14:textId="77777777" w:rsidR="00FE7B64" w:rsidRDefault="00FE7B64" w:rsidP="00FE7B64"/>
    <w:p w14:paraId="0F66B745" w14:textId="3E561005" w:rsidR="00FE7B64" w:rsidRPr="00CE797F" w:rsidRDefault="00FE7B64" w:rsidP="00FE7B64">
      <w:pPr>
        <w:rPr>
          <w:b/>
          <w:bCs/>
          <w:sz w:val="32"/>
          <w:szCs w:val="32"/>
        </w:rPr>
      </w:pPr>
      <w:r w:rsidRPr="00CE797F">
        <w:rPr>
          <w:b/>
          <w:bCs/>
          <w:sz w:val="32"/>
          <w:szCs w:val="32"/>
        </w:rPr>
        <w:t xml:space="preserve">Event guidelines and funding assessment criteria </w:t>
      </w:r>
    </w:p>
    <w:p w14:paraId="72919354" w14:textId="77777777" w:rsidR="00FE7B64" w:rsidRDefault="00FE7B64" w:rsidP="00FE7B64"/>
    <w:p w14:paraId="55CDDF5F" w14:textId="2744B4EF" w:rsidR="00FE7B64" w:rsidRPr="00CE797F" w:rsidRDefault="00FE7B64" w:rsidP="00FE7B64">
      <w:pPr>
        <w:rPr>
          <w:b/>
          <w:bCs/>
          <w:sz w:val="24"/>
          <w:szCs w:val="24"/>
        </w:rPr>
      </w:pPr>
      <w:r w:rsidRPr="00CE797F">
        <w:rPr>
          <w:b/>
          <w:bCs/>
          <w:sz w:val="24"/>
          <w:szCs w:val="24"/>
        </w:rPr>
        <w:t xml:space="preserve">Eligibility </w:t>
      </w:r>
    </w:p>
    <w:p w14:paraId="55FF220B" w14:textId="77777777" w:rsidR="00FE7B64" w:rsidRDefault="00FE7B64" w:rsidP="00FE7B64">
      <w:pPr>
        <w:spacing w:after="200"/>
      </w:pPr>
      <w:r>
        <w:t xml:space="preserve">Any event sponsored by Tourism Noosa must: </w:t>
      </w:r>
    </w:p>
    <w:p w14:paraId="37C9D45E" w14:textId="06B15727" w:rsidR="00FE7B64" w:rsidRDefault="00FE7B64" w:rsidP="00FE7B64">
      <w:pPr>
        <w:pStyle w:val="ListParagraph"/>
        <w:numPr>
          <w:ilvl w:val="0"/>
          <w:numId w:val="16"/>
        </w:numPr>
      </w:pPr>
      <w:r>
        <w:t xml:space="preserve">Take place wholly within the Noosa region. </w:t>
      </w:r>
    </w:p>
    <w:p w14:paraId="54E4E1DB" w14:textId="7F6E28C9" w:rsidR="00FE7B64" w:rsidRDefault="00FE7B64" w:rsidP="00FE7B64">
      <w:pPr>
        <w:pStyle w:val="ListParagraph"/>
        <w:numPr>
          <w:ilvl w:val="0"/>
          <w:numId w:val="16"/>
        </w:numPr>
      </w:pPr>
      <w:r>
        <w:t>Satisfy the regulatory requirements of existing COVID-19 safe event regulations</w:t>
      </w:r>
      <w:r w:rsidR="00E00F46">
        <w:t>, where applicable and</w:t>
      </w:r>
      <w:r>
        <w:t xml:space="preserve"> relevant</w:t>
      </w:r>
      <w:r w:rsidR="00E00F46">
        <w:t xml:space="preserve"> </w:t>
      </w:r>
      <w:r>
        <w:t>to the individual event, as determined by local, state and federal levels of government.</w:t>
      </w:r>
    </w:p>
    <w:p w14:paraId="6BB961E0" w14:textId="5E11277B" w:rsidR="00FE7B64" w:rsidRDefault="00FE7B64" w:rsidP="00FE7B64">
      <w:pPr>
        <w:pStyle w:val="ListParagraph"/>
        <w:numPr>
          <w:ilvl w:val="0"/>
          <w:numId w:val="16"/>
        </w:numPr>
      </w:pPr>
      <w:r>
        <w:t xml:space="preserve">All applicants should be a member of or </w:t>
      </w:r>
      <w:r w:rsidR="006575B7">
        <w:t xml:space="preserve">be </w:t>
      </w:r>
      <w:r>
        <w:t xml:space="preserve">willing to become a member of Tourism Noosa. </w:t>
      </w:r>
    </w:p>
    <w:p w14:paraId="41ECCDFA" w14:textId="77777777" w:rsidR="00FE7B64" w:rsidRDefault="00FE7B64" w:rsidP="00FE7B64"/>
    <w:p w14:paraId="34A6D68C" w14:textId="7EDB9E8D" w:rsidR="00FE7B64" w:rsidRPr="00CE797F" w:rsidRDefault="00FE7B64" w:rsidP="00FE7B64">
      <w:pPr>
        <w:rPr>
          <w:b/>
          <w:bCs/>
          <w:sz w:val="24"/>
          <w:szCs w:val="24"/>
        </w:rPr>
      </w:pPr>
      <w:r w:rsidRPr="00CE797F">
        <w:rPr>
          <w:b/>
          <w:bCs/>
          <w:sz w:val="24"/>
          <w:szCs w:val="24"/>
        </w:rPr>
        <w:t xml:space="preserve">Funding </w:t>
      </w:r>
    </w:p>
    <w:p w14:paraId="2910CCC3" w14:textId="52CF5C97" w:rsidR="00FE7B64" w:rsidRDefault="00FE7B64" w:rsidP="00FE7B64">
      <w:r>
        <w:t xml:space="preserve">The value of support offered by Tourism Noosa will be determined according to the events ability to satisfy the specific Event Funding Assessment Criteria outlined below. Event Sponsorship may comprise either/and/or cash and a non-cash marketing contribution. </w:t>
      </w:r>
    </w:p>
    <w:p w14:paraId="048C16DB" w14:textId="7CC2913E" w:rsidR="00FE7B64" w:rsidRDefault="00CE797F" w:rsidP="00FE7B64">
      <w:r>
        <w:br/>
      </w:r>
    </w:p>
    <w:p w14:paraId="0D558403" w14:textId="77777777" w:rsidR="00FE7B64" w:rsidRPr="00CE797F" w:rsidRDefault="00FE7B64" w:rsidP="00FE7B64">
      <w:pPr>
        <w:rPr>
          <w:b/>
          <w:bCs/>
          <w:sz w:val="24"/>
          <w:szCs w:val="24"/>
        </w:rPr>
      </w:pPr>
      <w:r w:rsidRPr="00CE797F">
        <w:rPr>
          <w:b/>
          <w:bCs/>
          <w:sz w:val="24"/>
          <w:szCs w:val="24"/>
        </w:rPr>
        <w:t>Event Funding Assessment Criteria</w:t>
      </w:r>
    </w:p>
    <w:p w14:paraId="7A007484" w14:textId="77777777" w:rsidR="00FE7B64" w:rsidRDefault="00FE7B64" w:rsidP="00FE7B64"/>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2122"/>
        <w:gridCol w:w="6888"/>
      </w:tblGrid>
      <w:tr w:rsidR="00FE7B64" w:rsidRPr="00FE7B64" w14:paraId="0DFCDD4C" w14:textId="77777777" w:rsidTr="00CE797F">
        <w:tc>
          <w:tcPr>
            <w:tcW w:w="2122" w:type="dxa"/>
          </w:tcPr>
          <w:p w14:paraId="1B7F95BF" w14:textId="07725F4C" w:rsidR="00FE7B64" w:rsidRPr="00CE797F" w:rsidRDefault="00CE797F" w:rsidP="00CE797F">
            <w:pPr>
              <w:spacing w:line="288" w:lineRule="auto"/>
              <w:rPr>
                <w:b/>
                <w:bCs/>
                <w:sz w:val="20"/>
                <w:szCs w:val="20"/>
              </w:rPr>
            </w:pPr>
            <w:r w:rsidRPr="00CE797F">
              <w:rPr>
                <w:b/>
                <w:bCs/>
                <w:sz w:val="20"/>
                <w:szCs w:val="20"/>
              </w:rPr>
              <w:t>Covid safety</w:t>
            </w:r>
          </w:p>
        </w:tc>
        <w:tc>
          <w:tcPr>
            <w:tcW w:w="6888" w:type="dxa"/>
          </w:tcPr>
          <w:p w14:paraId="08A07032" w14:textId="77777777" w:rsidR="00FE7B64" w:rsidRPr="00FE7B64" w:rsidRDefault="00FE7B64" w:rsidP="00CE797F">
            <w:pPr>
              <w:spacing w:line="288" w:lineRule="auto"/>
            </w:pPr>
            <w:r w:rsidRPr="00FE7B64">
              <w:t>Event organisers can successfully satisfy the relevant national, state and local government regulations associated with staging a COVID-safe event at the proposed time and obtain the appropriate permits, approvals and insurances.</w:t>
            </w:r>
          </w:p>
        </w:tc>
      </w:tr>
      <w:tr w:rsidR="00FE7B64" w:rsidRPr="00FE7B64" w14:paraId="1747980C" w14:textId="77777777" w:rsidTr="00CE797F">
        <w:tc>
          <w:tcPr>
            <w:tcW w:w="2122" w:type="dxa"/>
            <w:vMerge w:val="restart"/>
          </w:tcPr>
          <w:p w14:paraId="38C269C0" w14:textId="3157E216" w:rsidR="00FE7B64" w:rsidRPr="00CE797F" w:rsidRDefault="00CE797F" w:rsidP="00CE797F">
            <w:pPr>
              <w:spacing w:line="288" w:lineRule="auto"/>
              <w:rPr>
                <w:b/>
                <w:bCs/>
                <w:sz w:val="20"/>
                <w:szCs w:val="20"/>
              </w:rPr>
            </w:pPr>
            <w:r w:rsidRPr="00CE797F">
              <w:rPr>
                <w:b/>
                <w:bCs/>
                <w:sz w:val="20"/>
                <w:szCs w:val="20"/>
              </w:rPr>
              <w:t>Visitation</w:t>
            </w:r>
          </w:p>
        </w:tc>
        <w:tc>
          <w:tcPr>
            <w:tcW w:w="6888" w:type="dxa"/>
          </w:tcPr>
          <w:p w14:paraId="155FCCFC" w14:textId="77777777" w:rsidR="00FE7B64" w:rsidRPr="00FE7B64" w:rsidRDefault="00FE7B64" w:rsidP="00CE797F">
            <w:pPr>
              <w:spacing w:line="288" w:lineRule="auto"/>
            </w:pPr>
            <w:r w:rsidRPr="00FE7B64">
              <w:t>Event will target high-value travellers (participants and/or spectators), preferably from interstate and overseas, as border restrictions ease.</w:t>
            </w:r>
          </w:p>
        </w:tc>
      </w:tr>
      <w:tr w:rsidR="00FE7B64" w:rsidRPr="00FE7B64" w14:paraId="085AC84E" w14:textId="77777777" w:rsidTr="00CE797F">
        <w:tc>
          <w:tcPr>
            <w:tcW w:w="2122" w:type="dxa"/>
            <w:vMerge/>
          </w:tcPr>
          <w:p w14:paraId="30A0B630" w14:textId="62CD5E5B" w:rsidR="00FE7B64" w:rsidRPr="00CE797F" w:rsidRDefault="00FE7B64" w:rsidP="00CE797F">
            <w:pPr>
              <w:spacing w:line="288" w:lineRule="auto"/>
              <w:rPr>
                <w:b/>
                <w:bCs/>
                <w:sz w:val="20"/>
                <w:szCs w:val="20"/>
              </w:rPr>
            </w:pPr>
          </w:p>
        </w:tc>
        <w:tc>
          <w:tcPr>
            <w:tcW w:w="6888" w:type="dxa"/>
          </w:tcPr>
          <w:p w14:paraId="207A2143" w14:textId="77777777" w:rsidR="00FE7B64" w:rsidRPr="00FE7B64" w:rsidRDefault="00FE7B64" w:rsidP="00CE797F">
            <w:pPr>
              <w:spacing w:line="288" w:lineRule="auto"/>
            </w:pPr>
            <w:r w:rsidRPr="00FE7B64">
              <w:t>Events staged over two or more days that encourage overnight stays will be deemed more favourable.</w:t>
            </w:r>
          </w:p>
        </w:tc>
      </w:tr>
      <w:tr w:rsidR="00FE7B64" w:rsidRPr="00FE7B64" w14:paraId="79D18E2D" w14:textId="77777777" w:rsidTr="00CE797F">
        <w:tc>
          <w:tcPr>
            <w:tcW w:w="2122" w:type="dxa"/>
            <w:vMerge/>
          </w:tcPr>
          <w:p w14:paraId="1DC31E52" w14:textId="64BA86AC" w:rsidR="00FE7B64" w:rsidRPr="00CE797F" w:rsidRDefault="00FE7B64" w:rsidP="00CE797F">
            <w:pPr>
              <w:spacing w:line="288" w:lineRule="auto"/>
              <w:rPr>
                <w:b/>
                <w:bCs/>
                <w:sz w:val="20"/>
                <w:szCs w:val="20"/>
              </w:rPr>
            </w:pPr>
          </w:p>
        </w:tc>
        <w:tc>
          <w:tcPr>
            <w:tcW w:w="6888" w:type="dxa"/>
          </w:tcPr>
          <w:p w14:paraId="616EFC4A" w14:textId="77777777" w:rsidR="00FE7B64" w:rsidRPr="00FE7B64" w:rsidRDefault="00FE7B64" w:rsidP="00CE797F">
            <w:pPr>
              <w:spacing w:line="288" w:lineRule="auto"/>
            </w:pPr>
            <w:r w:rsidRPr="00FE7B64">
              <w:t>Elements of the event have the potential to encourage geographic dispersal of visitors.</w:t>
            </w:r>
          </w:p>
        </w:tc>
      </w:tr>
      <w:tr w:rsidR="00FE7B64" w:rsidRPr="00FE7B64" w14:paraId="59A81267" w14:textId="77777777" w:rsidTr="00CE797F">
        <w:tc>
          <w:tcPr>
            <w:tcW w:w="2122" w:type="dxa"/>
          </w:tcPr>
          <w:p w14:paraId="774858BE" w14:textId="11B65353" w:rsidR="00FE7B64" w:rsidRPr="00CE797F" w:rsidRDefault="00CE797F" w:rsidP="00CE797F">
            <w:pPr>
              <w:spacing w:line="288" w:lineRule="auto"/>
              <w:rPr>
                <w:b/>
                <w:bCs/>
                <w:sz w:val="20"/>
                <w:szCs w:val="20"/>
              </w:rPr>
            </w:pPr>
            <w:r w:rsidRPr="00CE797F">
              <w:rPr>
                <w:b/>
                <w:bCs/>
                <w:sz w:val="20"/>
                <w:szCs w:val="20"/>
              </w:rPr>
              <w:lastRenderedPageBreak/>
              <w:t>Sustainability</w:t>
            </w:r>
          </w:p>
        </w:tc>
        <w:tc>
          <w:tcPr>
            <w:tcW w:w="6888" w:type="dxa"/>
          </w:tcPr>
          <w:p w14:paraId="2D816FBB" w14:textId="77777777" w:rsidR="00FE7B64" w:rsidRPr="00FE7B64" w:rsidRDefault="00FE7B64" w:rsidP="00CE797F">
            <w:pPr>
              <w:spacing w:line="288" w:lineRule="auto"/>
            </w:pPr>
            <w:r w:rsidRPr="00FE7B64">
              <w:t>Event planning will include collaboration with the TN sustainability team to set and achieve agreed sustainability goals. These will be based on TN's Sustainable Event Criteria, which aims to lift event sustainability standards.</w:t>
            </w:r>
          </w:p>
        </w:tc>
      </w:tr>
      <w:tr w:rsidR="00CE797F" w:rsidRPr="00FE7B64" w14:paraId="0E8B91E0" w14:textId="77777777" w:rsidTr="00CE797F">
        <w:tc>
          <w:tcPr>
            <w:tcW w:w="2122" w:type="dxa"/>
            <w:vMerge w:val="restart"/>
          </w:tcPr>
          <w:p w14:paraId="1FD6DF79" w14:textId="142579E9" w:rsidR="00CE797F" w:rsidRPr="00CE797F" w:rsidRDefault="00CE797F" w:rsidP="00CE797F">
            <w:pPr>
              <w:spacing w:line="288" w:lineRule="auto"/>
              <w:rPr>
                <w:b/>
                <w:bCs/>
                <w:sz w:val="20"/>
                <w:szCs w:val="20"/>
              </w:rPr>
            </w:pPr>
            <w:r>
              <w:rPr>
                <w:b/>
                <w:bCs/>
                <w:sz w:val="20"/>
                <w:szCs w:val="20"/>
              </w:rPr>
              <w:t>Marketing and brand alignment</w:t>
            </w:r>
          </w:p>
        </w:tc>
        <w:tc>
          <w:tcPr>
            <w:tcW w:w="6888" w:type="dxa"/>
          </w:tcPr>
          <w:p w14:paraId="1147E792" w14:textId="77777777" w:rsidR="00CE797F" w:rsidRPr="00FE7B64" w:rsidRDefault="00CE797F" w:rsidP="00CE797F">
            <w:pPr>
              <w:spacing w:line="288" w:lineRule="auto"/>
            </w:pPr>
            <w:r w:rsidRPr="00FE7B64">
              <w:t>Event is attractive to Noosa's target markets.</w:t>
            </w:r>
          </w:p>
        </w:tc>
      </w:tr>
      <w:tr w:rsidR="00CE797F" w:rsidRPr="00FE7B64" w14:paraId="0C5A9ADC" w14:textId="77777777" w:rsidTr="00CE797F">
        <w:tc>
          <w:tcPr>
            <w:tcW w:w="2122" w:type="dxa"/>
            <w:vMerge/>
          </w:tcPr>
          <w:p w14:paraId="1B67FCF1" w14:textId="39C336DB" w:rsidR="00CE797F" w:rsidRPr="00CE797F" w:rsidRDefault="00CE797F" w:rsidP="00CE797F">
            <w:pPr>
              <w:spacing w:line="288" w:lineRule="auto"/>
              <w:rPr>
                <w:b/>
                <w:bCs/>
                <w:sz w:val="20"/>
                <w:szCs w:val="20"/>
              </w:rPr>
            </w:pPr>
          </w:p>
        </w:tc>
        <w:tc>
          <w:tcPr>
            <w:tcW w:w="6888" w:type="dxa"/>
          </w:tcPr>
          <w:p w14:paraId="7F5F76B9" w14:textId="77777777" w:rsidR="00CE797F" w:rsidRPr="00FE7B64" w:rsidRDefault="00CE797F" w:rsidP="00CE797F">
            <w:pPr>
              <w:spacing w:line="288" w:lineRule="auto"/>
            </w:pPr>
            <w:r w:rsidRPr="00FE7B64">
              <w:t>Event is aligned with Noosa's brand values.</w:t>
            </w:r>
          </w:p>
        </w:tc>
      </w:tr>
      <w:tr w:rsidR="00CE797F" w:rsidRPr="00FE7B64" w14:paraId="17C40BDF" w14:textId="77777777" w:rsidTr="00CE797F">
        <w:tc>
          <w:tcPr>
            <w:tcW w:w="2122" w:type="dxa"/>
            <w:vMerge/>
          </w:tcPr>
          <w:p w14:paraId="0AF3A2F2" w14:textId="111C4102" w:rsidR="00CE797F" w:rsidRPr="00CE797F" w:rsidRDefault="00CE797F" w:rsidP="00CE797F">
            <w:pPr>
              <w:spacing w:line="288" w:lineRule="auto"/>
              <w:rPr>
                <w:b/>
                <w:bCs/>
                <w:sz w:val="20"/>
                <w:szCs w:val="20"/>
              </w:rPr>
            </w:pPr>
          </w:p>
        </w:tc>
        <w:tc>
          <w:tcPr>
            <w:tcW w:w="6888" w:type="dxa"/>
          </w:tcPr>
          <w:p w14:paraId="3FBEDA28" w14:textId="77777777" w:rsidR="00CE797F" w:rsidRPr="00FE7B64" w:rsidRDefault="00CE797F" w:rsidP="00CE797F">
            <w:pPr>
              <w:spacing w:line="288" w:lineRule="auto"/>
            </w:pPr>
            <w:r w:rsidRPr="00FE7B64">
              <w:t>There is suitable marketing lead time before the event.</w:t>
            </w:r>
          </w:p>
        </w:tc>
      </w:tr>
      <w:tr w:rsidR="00CE797F" w:rsidRPr="00FE7B64" w14:paraId="375EEB83" w14:textId="77777777" w:rsidTr="00CE797F">
        <w:tc>
          <w:tcPr>
            <w:tcW w:w="2122" w:type="dxa"/>
            <w:vMerge/>
          </w:tcPr>
          <w:p w14:paraId="57082D99" w14:textId="03F6AE37" w:rsidR="00CE797F" w:rsidRPr="00CE797F" w:rsidRDefault="00CE797F" w:rsidP="00CE797F">
            <w:pPr>
              <w:spacing w:line="288" w:lineRule="auto"/>
              <w:rPr>
                <w:b/>
                <w:bCs/>
                <w:sz w:val="20"/>
                <w:szCs w:val="20"/>
              </w:rPr>
            </w:pPr>
          </w:p>
        </w:tc>
        <w:tc>
          <w:tcPr>
            <w:tcW w:w="6888" w:type="dxa"/>
          </w:tcPr>
          <w:p w14:paraId="6FCA1A46" w14:textId="77777777" w:rsidR="00CE797F" w:rsidRPr="00FE7B64" w:rsidRDefault="00CE797F" w:rsidP="00CE797F">
            <w:pPr>
              <w:spacing w:line="288" w:lineRule="auto"/>
            </w:pPr>
            <w:r w:rsidRPr="00FE7B64">
              <w:t>A detailed marketing plan is provided to TN before the event.</w:t>
            </w:r>
          </w:p>
        </w:tc>
      </w:tr>
      <w:tr w:rsidR="00CE797F" w:rsidRPr="00FE7B64" w14:paraId="7B5F3E9C" w14:textId="77777777" w:rsidTr="00CE797F">
        <w:tc>
          <w:tcPr>
            <w:tcW w:w="2122" w:type="dxa"/>
            <w:vMerge/>
          </w:tcPr>
          <w:p w14:paraId="4F7DD2A3" w14:textId="29862835" w:rsidR="00CE797F" w:rsidRPr="00CE797F" w:rsidRDefault="00CE797F" w:rsidP="00CE797F">
            <w:pPr>
              <w:spacing w:line="288" w:lineRule="auto"/>
              <w:rPr>
                <w:b/>
                <w:bCs/>
                <w:sz w:val="20"/>
                <w:szCs w:val="20"/>
              </w:rPr>
            </w:pPr>
          </w:p>
        </w:tc>
        <w:tc>
          <w:tcPr>
            <w:tcW w:w="6888" w:type="dxa"/>
          </w:tcPr>
          <w:p w14:paraId="29068D16" w14:textId="77777777" w:rsidR="00CE797F" w:rsidRPr="00FE7B64" w:rsidRDefault="00CE797F" w:rsidP="00CE797F">
            <w:pPr>
              <w:spacing w:line="288" w:lineRule="auto"/>
            </w:pPr>
            <w:r w:rsidRPr="00FE7B64">
              <w:t>Event organiser can provide TN with suitable event imagery and videos that showcase Noosa and the event.</w:t>
            </w:r>
          </w:p>
        </w:tc>
      </w:tr>
      <w:tr w:rsidR="00CE797F" w:rsidRPr="00FE7B64" w14:paraId="5C80C692" w14:textId="77777777" w:rsidTr="00CE797F">
        <w:tc>
          <w:tcPr>
            <w:tcW w:w="2122" w:type="dxa"/>
            <w:vMerge w:val="restart"/>
          </w:tcPr>
          <w:p w14:paraId="0FF1DAAA" w14:textId="1EDE348D" w:rsidR="00CE797F" w:rsidRPr="00CE797F" w:rsidRDefault="00CE797F" w:rsidP="00CE797F">
            <w:pPr>
              <w:spacing w:line="288" w:lineRule="auto"/>
              <w:rPr>
                <w:b/>
                <w:bCs/>
                <w:sz w:val="20"/>
                <w:szCs w:val="20"/>
              </w:rPr>
            </w:pPr>
            <w:r w:rsidRPr="00CE797F">
              <w:rPr>
                <w:b/>
                <w:bCs/>
                <w:sz w:val="20"/>
                <w:szCs w:val="20"/>
              </w:rPr>
              <w:t>Capacity to deliver</w:t>
            </w:r>
          </w:p>
        </w:tc>
        <w:tc>
          <w:tcPr>
            <w:tcW w:w="6888" w:type="dxa"/>
          </w:tcPr>
          <w:p w14:paraId="4C5E6620" w14:textId="77777777" w:rsidR="00CE797F" w:rsidRPr="00FE7B64" w:rsidRDefault="00CE797F" w:rsidP="00CE797F">
            <w:pPr>
              <w:spacing w:line="288" w:lineRule="auto"/>
            </w:pPr>
            <w:r w:rsidRPr="00FE7B64">
              <w:t>Event organiser has a proven record of staging successful events of the same nature.</w:t>
            </w:r>
          </w:p>
        </w:tc>
      </w:tr>
      <w:tr w:rsidR="00CE797F" w:rsidRPr="00FE7B64" w14:paraId="78FE98A0" w14:textId="77777777" w:rsidTr="00CE797F">
        <w:tc>
          <w:tcPr>
            <w:tcW w:w="2122" w:type="dxa"/>
            <w:vMerge/>
          </w:tcPr>
          <w:p w14:paraId="534EACEC" w14:textId="2E0D0563" w:rsidR="00CE797F" w:rsidRPr="00CE797F" w:rsidRDefault="00CE797F" w:rsidP="00CE797F">
            <w:pPr>
              <w:spacing w:line="288" w:lineRule="auto"/>
              <w:rPr>
                <w:b/>
                <w:bCs/>
                <w:sz w:val="20"/>
                <w:szCs w:val="20"/>
              </w:rPr>
            </w:pPr>
          </w:p>
        </w:tc>
        <w:tc>
          <w:tcPr>
            <w:tcW w:w="6888" w:type="dxa"/>
          </w:tcPr>
          <w:p w14:paraId="0C4CCA6E" w14:textId="77777777" w:rsidR="00CE797F" w:rsidRPr="00FE7B64" w:rsidRDefault="00CE797F" w:rsidP="00CE797F">
            <w:pPr>
              <w:spacing w:line="288" w:lineRule="auto"/>
            </w:pPr>
            <w:r w:rsidRPr="00FE7B64">
              <w:t>Event organiser can provide on request relevant data on previously staged events as proof of capacity to deliver on criteria.</w:t>
            </w:r>
          </w:p>
        </w:tc>
      </w:tr>
      <w:tr w:rsidR="00CE797F" w:rsidRPr="00FE7B64" w14:paraId="70B965FE" w14:textId="77777777" w:rsidTr="00CE797F">
        <w:tc>
          <w:tcPr>
            <w:tcW w:w="2122" w:type="dxa"/>
            <w:vMerge/>
          </w:tcPr>
          <w:p w14:paraId="5A323AF1" w14:textId="44947437" w:rsidR="00CE797F" w:rsidRPr="00CE797F" w:rsidRDefault="00CE797F" w:rsidP="00CE797F">
            <w:pPr>
              <w:spacing w:line="288" w:lineRule="auto"/>
              <w:rPr>
                <w:b/>
                <w:bCs/>
                <w:sz w:val="20"/>
                <w:szCs w:val="20"/>
              </w:rPr>
            </w:pPr>
          </w:p>
        </w:tc>
        <w:tc>
          <w:tcPr>
            <w:tcW w:w="6888" w:type="dxa"/>
          </w:tcPr>
          <w:p w14:paraId="540C2377" w14:textId="77777777" w:rsidR="00CE797F" w:rsidRPr="00FE7B64" w:rsidRDefault="00CE797F" w:rsidP="00CE797F">
            <w:pPr>
              <w:spacing w:line="288" w:lineRule="auto"/>
            </w:pPr>
            <w:r w:rsidRPr="00FE7B64">
              <w:t>Event organiser will consider using local suppliers where possible.</w:t>
            </w:r>
          </w:p>
        </w:tc>
      </w:tr>
      <w:tr w:rsidR="00CE797F" w:rsidRPr="00FE7B64" w14:paraId="5716D99E" w14:textId="77777777" w:rsidTr="00CE797F">
        <w:tc>
          <w:tcPr>
            <w:tcW w:w="2122" w:type="dxa"/>
            <w:vMerge w:val="restart"/>
          </w:tcPr>
          <w:p w14:paraId="138AB258" w14:textId="128D8824" w:rsidR="00CE797F" w:rsidRPr="00CE797F" w:rsidRDefault="00CE797F" w:rsidP="00CE797F">
            <w:pPr>
              <w:spacing w:line="288" w:lineRule="auto"/>
              <w:rPr>
                <w:b/>
                <w:bCs/>
                <w:sz w:val="20"/>
                <w:szCs w:val="20"/>
              </w:rPr>
            </w:pPr>
            <w:r w:rsidRPr="00CE797F">
              <w:rPr>
                <w:b/>
                <w:bCs/>
                <w:sz w:val="20"/>
                <w:szCs w:val="20"/>
              </w:rPr>
              <w:t>Sound fiscal management</w:t>
            </w:r>
          </w:p>
        </w:tc>
        <w:tc>
          <w:tcPr>
            <w:tcW w:w="6888" w:type="dxa"/>
          </w:tcPr>
          <w:p w14:paraId="4AE89131" w14:textId="77777777" w:rsidR="00CE797F" w:rsidRPr="00FE7B64" w:rsidRDefault="00CE797F" w:rsidP="00CE797F">
            <w:pPr>
              <w:spacing w:line="288" w:lineRule="auto"/>
            </w:pPr>
            <w:r w:rsidRPr="00FE7B64">
              <w:t>Event provides an accurate, detailed, forecasted event budget for the proposed event.</w:t>
            </w:r>
          </w:p>
        </w:tc>
      </w:tr>
      <w:tr w:rsidR="00CE797F" w:rsidRPr="00FE7B64" w14:paraId="3BC2B738" w14:textId="77777777" w:rsidTr="00CE797F">
        <w:tc>
          <w:tcPr>
            <w:tcW w:w="2122" w:type="dxa"/>
            <w:vMerge/>
          </w:tcPr>
          <w:p w14:paraId="22A773EB" w14:textId="4056936F" w:rsidR="00CE797F" w:rsidRPr="00CE797F" w:rsidRDefault="00CE797F" w:rsidP="00CE797F">
            <w:pPr>
              <w:spacing w:line="288" w:lineRule="auto"/>
              <w:rPr>
                <w:b/>
                <w:bCs/>
                <w:sz w:val="20"/>
                <w:szCs w:val="20"/>
              </w:rPr>
            </w:pPr>
          </w:p>
        </w:tc>
        <w:tc>
          <w:tcPr>
            <w:tcW w:w="6888" w:type="dxa"/>
          </w:tcPr>
          <w:p w14:paraId="0D16B8F8" w14:textId="77777777" w:rsidR="00CE797F" w:rsidRPr="00FE7B64" w:rsidRDefault="00CE797F" w:rsidP="00CE797F">
            <w:pPr>
              <w:spacing w:line="288" w:lineRule="auto"/>
            </w:pPr>
            <w:r w:rsidRPr="00FE7B64">
              <w:t>Sponsorship application provides a clear implementation plan.</w:t>
            </w:r>
          </w:p>
        </w:tc>
      </w:tr>
      <w:tr w:rsidR="00CE797F" w:rsidRPr="00FE7B64" w14:paraId="66B9BBE9" w14:textId="77777777" w:rsidTr="00CE797F">
        <w:tc>
          <w:tcPr>
            <w:tcW w:w="2122" w:type="dxa"/>
            <w:vMerge w:val="restart"/>
          </w:tcPr>
          <w:p w14:paraId="37FBB0DE" w14:textId="26457F57" w:rsidR="00CE797F" w:rsidRPr="00CE797F" w:rsidRDefault="00CE797F" w:rsidP="00CE797F">
            <w:pPr>
              <w:spacing w:line="288" w:lineRule="auto"/>
              <w:rPr>
                <w:b/>
                <w:bCs/>
                <w:sz w:val="20"/>
                <w:szCs w:val="20"/>
              </w:rPr>
            </w:pPr>
            <w:r w:rsidRPr="00CE797F">
              <w:rPr>
                <w:b/>
                <w:bCs/>
                <w:sz w:val="20"/>
                <w:szCs w:val="20"/>
              </w:rPr>
              <w:t>Reporting</w:t>
            </w:r>
          </w:p>
        </w:tc>
        <w:tc>
          <w:tcPr>
            <w:tcW w:w="6888" w:type="dxa"/>
          </w:tcPr>
          <w:p w14:paraId="4DBD001A" w14:textId="77777777" w:rsidR="00CE797F" w:rsidRPr="00FE7B64" w:rsidRDefault="00CE797F" w:rsidP="00CE797F">
            <w:pPr>
              <w:spacing w:line="288" w:lineRule="auto"/>
            </w:pPr>
            <w:r w:rsidRPr="00FE7B64">
              <w:t>Event has systems in place to record data such as visitor numbers, visitor spend, and sustainability measures required for post-event reporting as part of the sponsorship agreement.</w:t>
            </w:r>
          </w:p>
        </w:tc>
      </w:tr>
      <w:tr w:rsidR="00CE797F" w:rsidRPr="00FE7B64" w14:paraId="75FFE6E6" w14:textId="77777777" w:rsidTr="00CE797F">
        <w:tc>
          <w:tcPr>
            <w:tcW w:w="2122" w:type="dxa"/>
            <w:vMerge/>
          </w:tcPr>
          <w:p w14:paraId="7E6ACB02" w14:textId="7670202A" w:rsidR="00CE797F" w:rsidRPr="00FE7B64" w:rsidRDefault="00CE797F" w:rsidP="00CE797F">
            <w:pPr>
              <w:spacing w:line="288" w:lineRule="auto"/>
            </w:pPr>
          </w:p>
        </w:tc>
        <w:tc>
          <w:tcPr>
            <w:tcW w:w="6888" w:type="dxa"/>
          </w:tcPr>
          <w:p w14:paraId="61FB051C" w14:textId="77777777" w:rsidR="00CE797F" w:rsidRPr="00FE7B64" w:rsidRDefault="00CE797F" w:rsidP="00CE797F">
            <w:pPr>
              <w:spacing w:line="288" w:lineRule="auto"/>
            </w:pPr>
            <w:r w:rsidRPr="00FE7B64">
              <w:t>Event agrees to share with TN, in confidence, any relevant data collected on visitation and visitor spend that may aid TN in strategic objectives and forward planning.</w:t>
            </w:r>
          </w:p>
        </w:tc>
      </w:tr>
    </w:tbl>
    <w:p w14:paraId="5088F55A" w14:textId="77777777" w:rsidR="00FE7B64" w:rsidRDefault="00FE7B64" w:rsidP="00FE7B64"/>
    <w:p w14:paraId="64147C57" w14:textId="765DB5C1" w:rsidR="00FE7B64" w:rsidRPr="00CE797F" w:rsidRDefault="00CE797F" w:rsidP="00FE7B64">
      <w:pPr>
        <w:rPr>
          <w:b/>
          <w:bCs/>
          <w:sz w:val="24"/>
          <w:szCs w:val="24"/>
        </w:rPr>
      </w:pPr>
      <w:r>
        <w:rPr>
          <w:b/>
          <w:bCs/>
          <w:sz w:val="24"/>
          <w:szCs w:val="24"/>
        </w:rPr>
        <w:br/>
      </w:r>
      <w:r w:rsidRPr="00CE797F">
        <w:rPr>
          <w:b/>
          <w:bCs/>
          <w:sz w:val="24"/>
          <w:szCs w:val="24"/>
        </w:rPr>
        <w:t xml:space="preserve">Approval process </w:t>
      </w:r>
    </w:p>
    <w:p w14:paraId="79D6BEAC" w14:textId="20922454" w:rsidR="00883B56" w:rsidRPr="00CE797F" w:rsidRDefault="00FE7B64" w:rsidP="00CE797F">
      <w:r>
        <w:t xml:space="preserve">Particulars of the value of support offered will be issued to the applicant in writing in a </w:t>
      </w:r>
      <w:r w:rsidR="00CE797F">
        <w:br/>
      </w:r>
      <w:r>
        <w:t>Letter of Offer from Tourism Noosa.</w:t>
      </w:r>
      <w:r w:rsidR="00CE797F">
        <w:t xml:space="preserve"> </w:t>
      </w:r>
      <w:r>
        <w:t>Applicants will receive both an application received and an application assessment response via email.</w:t>
      </w:r>
      <w:r w:rsidR="00CE797F">
        <w:t xml:space="preserve"> </w:t>
      </w:r>
      <w:r>
        <w:t xml:space="preserve">Event applications will be assessed by a panel </w:t>
      </w:r>
      <w:r w:rsidR="00CE797F">
        <w:br/>
      </w:r>
      <w:r>
        <w:t xml:space="preserve">on or before </w:t>
      </w:r>
      <w:r w:rsidR="00002790">
        <w:t>Friday 1 December 2023 (subject to change).</w:t>
      </w:r>
      <w:r>
        <w:t xml:space="preserve"> </w:t>
      </w:r>
    </w:p>
    <w:sectPr w:rsidR="00883B56" w:rsidRPr="00CE797F" w:rsidSect="00CE797F">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A7AE" w14:textId="77777777" w:rsidR="009F4211" w:rsidRDefault="009F4211">
      <w:pPr>
        <w:spacing w:line="240" w:lineRule="auto"/>
      </w:pPr>
      <w:r>
        <w:separator/>
      </w:r>
    </w:p>
  </w:endnote>
  <w:endnote w:type="continuationSeparator" w:id="0">
    <w:p w14:paraId="416FCDC8" w14:textId="77777777" w:rsidR="009F4211" w:rsidRDefault="009F4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FB67" w14:textId="77777777" w:rsidR="00E629E4" w:rsidRDefault="00E62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AE15" w14:textId="32745149" w:rsidR="00014DC3" w:rsidRDefault="00014DC3">
    <w:pPr>
      <w:pStyle w:val="Footer"/>
    </w:pPr>
  </w:p>
  <w:sdt>
    <w:sdtPr>
      <w:rPr>
        <w:rStyle w:val="PageNumber"/>
        <w:sz w:val="16"/>
        <w:szCs w:val="16"/>
      </w:rPr>
      <w:id w:val="-2036731534"/>
      <w:docPartObj>
        <w:docPartGallery w:val="Page Numbers (Bottom of Page)"/>
        <w:docPartUnique/>
      </w:docPartObj>
    </w:sdtPr>
    <w:sdtContent>
      <w:p w14:paraId="38D5F9E9" w14:textId="77777777" w:rsidR="00014DC3" w:rsidRPr="00272A4F" w:rsidRDefault="00014DC3" w:rsidP="00014DC3">
        <w:pPr>
          <w:pStyle w:val="Footer"/>
          <w:framePr w:wrap="none" w:vAnchor="text" w:hAnchor="page" w:x="11045" w:y="89"/>
          <w:rPr>
            <w:rStyle w:val="PageNumber"/>
            <w:sz w:val="16"/>
            <w:szCs w:val="16"/>
          </w:rPr>
        </w:pPr>
        <w:r w:rsidRPr="00272A4F">
          <w:rPr>
            <w:rStyle w:val="PageNumber"/>
            <w:sz w:val="16"/>
            <w:szCs w:val="16"/>
          </w:rPr>
          <w:fldChar w:fldCharType="begin"/>
        </w:r>
        <w:r w:rsidRPr="00272A4F">
          <w:rPr>
            <w:rStyle w:val="PageNumber"/>
            <w:sz w:val="16"/>
            <w:szCs w:val="16"/>
          </w:rPr>
          <w:instrText xml:space="preserve"> PAGE </w:instrText>
        </w:r>
        <w:r w:rsidRPr="00272A4F">
          <w:rPr>
            <w:rStyle w:val="PageNumber"/>
            <w:sz w:val="16"/>
            <w:szCs w:val="16"/>
          </w:rPr>
          <w:fldChar w:fldCharType="separate"/>
        </w:r>
        <w:r>
          <w:rPr>
            <w:rStyle w:val="PageNumber"/>
            <w:sz w:val="16"/>
            <w:szCs w:val="16"/>
          </w:rPr>
          <w:t>2</w:t>
        </w:r>
        <w:r w:rsidRPr="00272A4F">
          <w:rPr>
            <w:rStyle w:val="PageNumber"/>
            <w:sz w:val="16"/>
            <w:szCs w:val="16"/>
          </w:rPr>
          <w:fldChar w:fldCharType="end"/>
        </w:r>
      </w:p>
    </w:sdtContent>
  </w:sdt>
  <w:p w14:paraId="094BD812" w14:textId="335F34BD" w:rsidR="00014DC3" w:rsidRDefault="00014DC3">
    <w:pPr>
      <w:pStyle w:val="Footer"/>
    </w:pPr>
    <w:r>
      <w:rPr>
        <w:noProof/>
      </w:rPr>
      <w:drawing>
        <wp:inline distT="0" distB="0" distL="0" distR="0" wp14:anchorId="6676FA9E" wp14:editId="70AF9AB2">
          <wp:extent cx="3772800" cy="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772800" cy="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1FE9" w14:textId="77777777" w:rsidR="00E629E4" w:rsidRDefault="00E62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614C" w14:textId="77777777" w:rsidR="009F4211" w:rsidRDefault="009F4211">
      <w:pPr>
        <w:spacing w:line="240" w:lineRule="auto"/>
      </w:pPr>
      <w:r>
        <w:separator/>
      </w:r>
    </w:p>
  </w:footnote>
  <w:footnote w:type="continuationSeparator" w:id="0">
    <w:p w14:paraId="61EEAB25" w14:textId="77777777" w:rsidR="009F4211" w:rsidRDefault="009F4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7B52" w14:textId="77777777" w:rsidR="00E629E4" w:rsidRDefault="00E62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2864" w14:textId="77777777" w:rsidR="00E629E4" w:rsidRPr="00E629E4" w:rsidRDefault="00E62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CE0E" w14:textId="77777777" w:rsidR="00E629E4" w:rsidRDefault="00E62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6697"/>
    <w:multiLevelType w:val="hybridMultilevel"/>
    <w:tmpl w:val="D3001F7C"/>
    <w:lvl w:ilvl="0" w:tplc="1EAAD218">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213D54"/>
    <w:multiLevelType w:val="hybridMultilevel"/>
    <w:tmpl w:val="EB3AC95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07531C"/>
    <w:multiLevelType w:val="hybridMultilevel"/>
    <w:tmpl w:val="E09C3D2A"/>
    <w:lvl w:ilvl="0" w:tplc="2D70A1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572F9"/>
    <w:multiLevelType w:val="hybridMultilevel"/>
    <w:tmpl w:val="1638D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55575"/>
    <w:multiLevelType w:val="hybridMultilevel"/>
    <w:tmpl w:val="A5566FB8"/>
    <w:lvl w:ilvl="0" w:tplc="0809000F">
      <w:start w:val="1"/>
      <w:numFmt w:val="decimal"/>
      <w:lvlText w:val="%1."/>
      <w:lvlJc w:val="left"/>
      <w:pPr>
        <w:ind w:left="360" w:hanging="360"/>
      </w:pPr>
    </w:lvl>
    <w:lvl w:ilvl="1" w:tplc="4120F514">
      <w:numFmt w:val="bullet"/>
      <w:lvlText w:val="•"/>
      <w:lvlJc w:val="left"/>
      <w:pPr>
        <w:ind w:left="1440" w:hanging="720"/>
      </w:pPr>
      <w:rPr>
        <w:rFonts w:ascii="Arial" w:eastAsiaTheme="minorHAnsi" w:hAnsi="Arial" w:cs="Arial" w:hint="default"/>
      </w:rPr>
    </w:lvl>
    <w:lvl w:ilvl="2" w:tplc="9F9805B4">
      <w:start w:val="4"/>
      <w:numFmt w:val="bullet"/>
      <w:lvlText w:val=""/>
      <w:lvlJc w:val="left"/>
      <w:pPr>
        <w:ind w:left="2340" w:hanging="720"/>
      </w:pPr>
      <w:rPr>
        <w:rFonts w:ascii="Symbol" w:eastAsiaTheme="minorHAnsi" w:hAnsi="Symbo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7D58B0"/>
    <w:multiLevelType w:val="hybridMultilevel"/>
    <w:tmpl w:val="36B2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34C41"/>
    <w:multiLevelType w:val="hybridMultilevel"/>
    <w:tmpl w:val="310AB2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51E4AB7"/>
    <w:multiLevelType w:val="hybridMultilevel"/>
    <w:tmpl w:val="1C80BBF0"/>
    <w:lvl w:ilvl="0" w:tplc="1EAAD218">
      <w:start w:val="1"/>
      <w:numFmt w:val="decimal"/>
      <w:lvlText w:val="%1."/>
      <w:lvlJc w:val="left"/>
      <w:pPr>
        <w:ind w:left="1080" w:hanging="720"/>
      </w:pPr>
      <w:rPr>
        <w:rFonts w:hint="default"/>
      </w:rPr>
    </w:lvl>
    <w:lvl w:ilvl="1" w:tplc="70DE6D0A">
      <w:start w:val="1"/>
      <w:numFmt w:val="upperRoman"/>
      <w:lvlText w:val="%2."/>
      <w:lvlJc w:val="left"/>
      <w:pPr>
        <w:ind w:left="1920" w:hanging="8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D30B6"/>
    <w:multiLevelType w:val="hybridMultilevel"/>
    <w:tmpl w:val="FB1E7932"/>
    <w:lvl w:ilvl="0" w:tplc="2D70A1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210CC"/>
    <w:multiLevelType w:val="hybridMultilevel"/>
    <w:tmpl w:val="996061FC"/>
    <w:lvl w:ilvl="0" w:tplc="E7D45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55C7D"/>
    <w:multiLevelType w:val="hybridMultilevel"/>
    <w:tmpl w:val="ED6CF8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A20626"/>
    <w:multiLevelType w:val="hybridMultilevel"/>
    <w:tmpl w:val="40EAD1E6"/>
    <w:lvl w:ilvl="0" w:tplc="0809001B">
      <w:start w:val="1"/>
      <w:numFmt w:val="lowerRoman"/>
      <w:lvlText w:val="%1."/>
      <w:lvlJc w:val="right"/>
      <w:pPr>
        <w:ind w:left="108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A84542"/>
    <w:multiLevelType w:val="hybridMultilevel"/>
    <w:tmpl w:val="E6A49E1A"/>
    <w:lvl w:ilvl="0" w:tplc="2D70A10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C7969"/>
    <w:multiLevelType w:val="hybridMultilevel"/>
    <w:tmpl w:val="8716CCC0"/>
    <w:lvl w:ilvl="0" w:tplc="0809000F">
      <w:start w:val="1"/>
      <w:numFmt w:val="decimal"/>
      <w:lvlText w:val="%1."/>
      <w:lvlJc w:val="left"/>
      <w:pPr>
        <w:ind w:left="720" w:hanging="360"/>
      </w:pPr>
    </w:lvl>
    <w:lvl w:ilvl="1" w:tplc="4120F514">
      <w:numFmt w:val="bullet"/>
      <w:lvlText w:val="•"/>
      <w:lvlJc w:val="left"/>
      <w:pPr>
        <w:ind w:left="1800" w:hanging="720"/>
      </w:pPr>
      <w:rPr>
        <w:rFonts w:ascii="Arial" w:eastAsiaTheme="minorHAnsi" w:hAnsi="Arial" w:cs="Arial" w:hint="default"/>
      </w:rPr>
    </w:lvl>
    <w:lvl w:ilvl="2" w:tplc="9F9805B4">
      <w:start w:val="4"/>
      <w:numFmt w:val="bullet"/>
      <w:lvlText w:val=""/>
      <w:lvlJc w:val="left"/>
      <w:pPr>
        <w:ind w:left="2700" w:hanging="720"/>
      </w:pPr>
      <w:rPr>
        <w:rFonts w:ascii="Symbol" w:eastAsiaTheme="minorHAnsi" w:hAnsi="Symbo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782A1D"/>
    <w:multiLevelType w:val="hybridMultilevel"/>
    <w:tmpl w:val="C696FE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BF4527"/>
    <w:multiLevelType w:val="hybridMultilevel"/>
    <w:tmpl w:val="5F246FA6"/>
    <w:lvl w:ilvl="0" w:tplc="1EAAD218">
      <w:start w:val="1"/>
      <w:numFmt w:val="decimal"/>
      <w:lvlText w:val="%1."/>
      <w:lvlJc w:val="left"/>
      <w:pPr>
        <w:ind w:left="720" w:hanging="720"/>
      </w:pPr>
      <w:rPr>
        <w:rFonts w:hint="default"/>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996097">
    <w:abstractNumId w:val="5"/>
  </w:num>
  <w:num w:numId="2" w16cid:durableId="203565567">
    <w:abstractNumId w:val="2"/>
  </w:num>
  <w:num w:numId="3" w16cid:durableId="1285582374">
    <w:abstractNumId w:val="12"/>
  </w:num>
  <w:num w:numId="4" w16cid:durableId="1262760273">
    <w:abstractNumId w:val="8"/>
  </w:num>
  <w:num w:numId="5" w16cid:durableId="2042705504">
    <w:abstractNumId w:val="13"/>
  </w:num>
  <w:num w:numId="6" w16cid:durableId="328336737">
    <w:abstractNumId w:val="7"/>
  </w:num>
  <w:num w:numId="7" w16cid:durableId="138695865">
    <w:abstractNumId w:val="0"/>
  </w:num>
  <w:num w:numId="8" w16cid:durableId="856848676">
    <w:abstractNumId w:val="9"/>
  </w:num>
  <w:num w:numId="9" w16cid:durableId="324627595">
    <w:abstractNumId w:val="15"/>
  </w:num>
  <w:num w:numId="10" w16cid:durableId="702747232">
    <w:abstractNumId w:val="6"/>
  </w:num>
  <w:num w:numId="11" w16cid:durableId="2002198420">
    <w:abstractNumId w:val="4"/>
  </w:num>
  <w:num w:numId="12" w16cid:durableId="1434936807">
    <w:abstractNumId w:val="1"/>
  </w:num>
  <w:num w:numId="13" w16cid:durableId="343940153">
    <w:abstractNumId w:val="11"/>
  </w:num>
  <w:num w:numId="14" w16cid:durableId="752359534">
    <w:abstractNumId w:val="3"/>
  </w:num>
  <w:num w:numId="15" w16cid:durableId="1271668083">
    <w:abstractNumId w:val="14"/>
  </w:num>
  <w:num w:numId="16" w16cid:durableId="1899706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66"/>
    <w:rsid w:val="00002790"/>
    <w:rsid w:val="00014DC3"/>
    <w:rsid w:val="00115EC8"/>
    <w:rsid w:val="001B5946"/>
    <w:rsid w:val="001D6E77"/>
    <w:rsid w:val="002E3017"/>
    <w:rsid w:val="002F5387"/>
    <w:rsid w:val="00397C3D"/>
    <w:rsid w:val="003A1EA1"/>
    <w:rsid w:val="003D24E1"/>
    <w:rsid w:val="00456E1D"/>
    <w:rsid w:val="00484363"/>
    <w:rsid w:val="00550ACB"/>
    <w:rsid w:val="00557781"/>
    <w:rsid w:val="005D1AA3"/>
    <w:rsid w:val="005E0C3E"/>
    <w:rsid w:val="005F10F0"/>
    <w:rsid w:val="00621E77"/>
    <w:rsid w:val="00650930"/>
    <w:rsid w:val="00654260"/>
    <w:rsid w:val="006575B7"/>
    <w:rsid w:val="00686AFE"/>
    <w:rsid w:val="006B5121"/>
    <w:rsid w:val="00761C29"/>
    <w:rsid w:val="007F7374"/>
    <w:rsid w:val="00883B56"/>
    <w:rsid w:val="009E4EA2"/>
    <w:rsid w:val="009F2944"/>
    <w:rsid w:val="009F4211"/>
    <w:rsid w:val="00B16EB1"/>
    <w:rsid w:val="00B3443D"/>
    <w:rsid w:val="00C340A2"/>
    <w:rsid w:val="00C340FF"/>
    <w:rsid w:val="00CD1EE8"/>
    <w:rsid w:val="00CE797F"/>
    <w:rsid w:val="00D9378E"/>
    <w:rsid w:val="00DA23C6"/>
    <w:rsid w:val="00E00F46"/>
    <w:rsid w:val="00E15368"/>
    <w:rsid w:val="00E37867"/>
    <w:rsid w:val="00E47E26"/>
    <w:rsid w:val="00E629E4"/>
    <w:rsid w:val="00E72D9A"/>
    <w:rsid w:val="00EF00B1"/>
    <w:rsid w:val="00F35F66"/>
    <w:rsid w:val="00F87DB8"/>
    <w:rsid w:val="00FB782C"/>
    <w:rsid w:val="00FE7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B987"/>
  <w15:chartTrackingRefBased/>
  <w15:docId w15:val="{F34F89BF-1E52-314C-8707-3C0D77D7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66"/>
    <w:pPr>
      <w:spacing w:line="360" w:lineRule="auto"/>
    </w:pPr>
    <w:rPr>
      <w:rFonts w:ascii="Arial"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F66"/>
    <w:pPr>
      <w:ind w:left="720"/>
      <w:contextualSpacing/>
    </w:pPr>
  </w:style>
  <w:style w:type="character" w:styleId="Hyperlink">
    <w:name w:val="Hyperlink"/>
    <w:basedOn w:val="DefaultParagraphFont"/>
    <w:uiPriority w:val="99"/>
    <w:unhideWhenUsed/>
    <w:rsid w:val="009E4EA2"/>
    <w:rPr>
      <w:color w:val="0563C1" w:themeColor="hyperlink"/>
      <w:u w:val="single"/>
    </w:rPr>
  </w:style>
  <w:style w:type="character" w:styleId="UnresolvedMention">
    <w:name w:val="Unresolved Mention"/>
    <w:basedOn w:val="DefaultParagraphFont"/>
    <w:uiPriority w:val="99"/>
    <w:semiHidden/>
    <w:unhideWhenUsed/>
    <w:rsid w:val="009E4EA2"/>
    <w:rPr>
      <w:color w:val="605E5C"/>
      <w:shd w:val="clear" w:color="auto" w:fill="E1DFDD"/>
    </w:rPr>
  </w:style>
  <w:style w:type="paragraph" w:styleId="Header">
    <w:name w:val="header"/>
    <w:basedOn w:val="Normal"/>
    <w:link w:val="HeaderChar"/>
    <w:uiPriority w:val="99"/>
    <w:unhideWhenUsed/>
    <w:rsid w:val="009E4EA2"/>
    <w:pPr>
      <w:tabs>
        <w:tab w:val="center" w:pos="4513"/>
        <w:tab w:val="right" w:pos="9026"/>
      </w:tabs>
      <w:spacing w:line="240" w:lineRule="auto"/>
    </w:pPr>
  </w:style>
  <w:style w:type="character" w:customStyle="1" w:styleId="HeaderChar">
    <w:name w:val="Header Char"/>
    <w:basedOn w:val="DefaultParagraphFont"/>
    <w:link w:val="Header"/>
    <w:uiPriority w:val="99"/>
    <w:rsid w:val="009E4EA2"/>
    <w:rPr>
      <w:rFonts w:ascii="Arial" w:hAnsi="Arial" w:cs="Arial"/>
      <w:sz w:val="21"/>
      <w:szCs w:val="21"/>
    </w:rPr>
  </w:style>
  <w:style w:type="paragraph" w:styleId="Footer">
    <w:name w:val="footer"/>
    <w:basedOn w:val="Normal"/>
    <w:link w:val="FooterChar"/>
    <w:uiPriority w:val="99"/>
    <w:unhideWhenUsed/>
    <w:rsid w:val="009E4EA2"/>
    <w:pPr>
      <w:tabs>
        <w:tab w:val="center" w:pos="4513"/>
        <w:tab w:val="right" w:pos="9026"/>
      </w:tabs>
      <w:spacing w:line="240" w:lineRule="auto"/>
    </w:pPr>
  </w:style>
  <w:style w:type="character" w:customStyle="1" w:styleId="FooterChar">
    <w:name w:val="Footer Char"/>
    <w:basedOn w:val="DefaultParagraphFont"/>
    <w:link w:val="Footer"/>
    <w:uiPriority w:val="99"/>
    <w:rsid w:val="009E4EA2"/>
    <w:rPr>
      <w:rFonts w:ascii="Arial" w:hAnsi="Arial" w:cs="Arial"/>
      <w:sz w:val="21"/>
      <w:szCs w:val="21"/>
    </w:rPr>
  </w:style>
  <w:style w:type="character" w:styleId="PageNumber">
    <w:name w:val="page number"/>
    <w:basedOn w:val="DefaultParagraphFont"/>
    <w:uiPriority w:val="99"/>
    <w:semiHidden/>
    <w:unhideWhenUsed/>
    <w:rsid w:val="0001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e@tourismnoosa.com.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b366b0-72bd-43f9-8f29-f88109ec156c">
      <Terms xmlns="http://schemas.microsoft.com/office/infopath/2007/PartnerControls"/>
    </lcf76f155ced4ddcb4097134ff3c332f>
    <TaxCatchAll xmlns="654a6f05-d95a-4b8a-be34-3fde06f21e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6F9446832AE49B1387ADF7BAE9C4F" ma:contentTypeVersion="17" ma:contentTypeDescription="Create a new document." ma:contentTypeScope="" ma:versionID="cb0e7bcbc2e10426e40c9c425dfc0e75">
  <xsd:schema xmlns:xsd="http://www.w3.org/2001/XMLSchema" xmlns:xs="http://www.w3.org/2001/XMLSchema" xmlns:p="http://schemas.microsoft.com/office/2006/metadata/properties" xmlns:ns2="eeb366b0-72bd-43f9-8f29-f88109ec156c" xmlns:ns3="654a6f05-d95a-4b8a-be34-3fde06f21e1a" targetNamespace="http://schemas.microsoft.com/office/2006/metadata/properties" ma:root="true" ma:fieldsID="e169b30263c59e857f1b17a955e231db" ns2:_="" ns3:_="">
    <xsd:import namespace="eeb366b0-72bd-43f9-8f29-f88109ec156c"/>
    <xsd:import namespace="654a6f05-d95a-4b8a-be34-3fde06f21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366b0-72bd-43f9-8f29-f88109ec1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4a1f31-85c8-4a42-8506-bc023bb365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a6f05-d95a-4b8a-be34-3fde06f21e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da650a-a5cd-4e71-926b-fe435bb795b3}" ma:internalName="TaxCatchAll" ma:showField="CatchAllData" ma:web="654a6f05-d95a-4b8a-be34-3fde06f21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E6E19-59B8-4B14-83A5-D874F8E394C2}">
  <ds:schemaRefs>
    <ds:schemaRef ds:uri="http://schemas.microsoft.com/sharepoint/v3/contenttype/forms"/>
  </ds:schemaRefs>
</ds:datastoreItem>
</file>

<file path=customXml/itemProps2.xml><?xml version="1.0" encoding="utf-8"?>
<ds:datastoreItem xmlns:ds="http://schemas.openxmlformats.org/officeDocument/2006/customXml" ds:itemID="{19BBFDED-0B25-4F9E-8B86-253EA86E0384}">
  <ds:schemaRefs>
    <ds:schemaRef ds:uri="http://schemas.microsoft.com/office/2006/metadata/properties"/>
    <ds:schemaRef ds:uri="http://schemas.microsoft.com/office/infopath/2007/PartnerControls"/>
    <ds:schemaRef ds:uri="eeb366b0-72bd-43f9-8f29-f88109ec156c"/>
    <ds:schemaRef ds:uri="654a6f05-d95a-4b8a-be34-3fde06f21e1a"/>
  </ds:schemaRefs>
</ds:datastoreItem>
</file>

<file path=customXml/itemProps3.xml><?xml version="1.0" encoding="utf-8"?>
<ds:datastoreItem xmlns:ds="http://schemas.openxmlformats.org/officeDocument/2006/customXml" ds:itemID="{1CCD195E-3BF5-495C-9B46-3270FFF96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366b0-72bd-43f9-8f29-f88109ec156c"/>
    <ds:schemaRef ds:uri="654a6f05-d95a-4b8a-be34-3fde06f21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Witten</dc:creator>
  <cp:keywords/>
  <dc:description/>
  <cp:lastModifiedBy>Lee Huber</cp:lastModifiedBy>
  <cp:revision>6</cp:revision>
  <cp:lastPrinted>2021-03-03T01:46:00Z</cp:lastPrinted>
  <dcterms:created xsi:type="dcterms:W3CDTF">2023-10-17T00:42:00Z</dcterms:created>
  <dcterms:modified xsi:type="dcterms:W3CDTF">2023-10-19T03:12:00Z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0x010100AFF6F9446832AE49B1387ADF7BAE9C4F</vt:lpwstr>
  </property>
  <property fmtid="{D5CDD505-2E9C-101B-9397-08002B2CF9AE}" pid="3" name="MediaServiceImageTags">
    <vt:lpwstr/>
  </property>
</Properties>
</file>